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EED048" w14:textId="3585AFE4" w:rsidR="00327042" w:rsidRDefault="00327042" w:rsidP="00327042">
      <w:r>
        <w:rPr>
          <w:noProof/>
        </w:rPr>
        <w:drawing>
          <wp:anchor distT="0" distB="0" distL="114300" distR="114300" simplePos="0" relativeHeight="251658240" behindDoc="1" locked="0" layoutInCell="1" allowOverlap="1" wp14:anchorId="6A4DB332" wp14:editId="7B3B34D9">
            <wp:simplePos x="0" y="0"/>
            <wp:positionH relativeFrom="margin">
              <wp:align>right</wp:align>
            </wp:positionH>
            <wp:positionV relativeFrom="paragraph">
              <wp:posOffset>180975</wp:posOffset>
            </wp:positionV>
            <wp:extent cx="1552575" cy="631685"/>
            <wp:effectExtent l="0" t="0" r="0" b="0"/>
            <wp:wrapTight wrapText="bothSides">
              <wp:wrapPolygon edited="0">
                <wp:start x="0" y="0"/>
                <wp:lineTo x="0" y="20861"/>
                <wp:lineTo x="21202" y="20861"/>
                <wp:lineTo x="21202" y="0"/>
                <wp:lineTo x="0" y="0"/>
              </wp:wrapPolygon>
            </wp:wrapTight>
            <wp:docPr id="3" name="Picture 1" descr="PCC Logo Landscape (new 2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PCC Logo Landscape (new 2014)"/>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52575" cy="631685"/>
                    </a:xfrm>
                    <a:prstGeom prst="rect">
                      <a:avLst/>
                    </a:prstGeom>
                    <a:noFill/>
                    <a:ln>
                      <a:noFill/>
                    </a:ln>
                  </pic:spPr>
                </pic:pic>
              </a:graphicData>
            </a:graphic>
          </wp:anchor>
        </w:drawing>
      </w:r>
    </w:p>
    <w:p w14:paraId="17A2D648" w14:textId="2EACC81C" w:rsidR="00327042" w:rsidRPr="00327042" w:rsidRDefault="00327042" w:rsidP="00327042">
      <w:pPr>
        <w:jc w:val="right"/>
        <w:rPr>
          <w:sz w:val="24"/>
          <w:szCs w:val="24"/>
        </w:rPr>
      </w:pPr>
    </w:p>
    <w:p w14:paraId="5D033CFB" w14:textId="33A1D163" w:rsidR="00327042" w:rsidRPr="00531F7F" w:rsidRDefault="00327042" w:rsidP="00327042">
      <w:pPr>
        <w:rPr>
          <w:rFonts w:ascii="Arial" w:hAnsi="Arial" w:cs="Arial"/>
          <w:b/>
          <w:bCs/>
          <w:sz w:val="36"/>
          <w:szCs w:val="36"/>
        </w:rPr>
      </w:pPr>
      <w:r w:rsidRPr="00531F7F">
        <w:rPr>
          <w:rFonts w:ascii="Arial" w:hAnsi="Arial" w:cs="Arial"/>
          <w:b/>
          <w:bCs/>
          <w:sz w:val="36"/>
          <w:szCs w:val="36"/>
        </w:rPr>
        <w:t xml:space="preserve">JOB </w:t>
      </w:r>
      <w:r w:rsidR="00531F7F" w:rsidRPr="00531F7F">
        <w:rPr>
          <w:rFonts w:ascii="Arial" w:hAnsi="Arial" w:cs="Arial"/>
          <w:b/>
          <w:bCs/>
          <w:sz w:val="36"/>
          <w:szCs w:val="36"/>
        </w:rPr>
        <w:br/>
      </w:r>
      <w:r w:rsidRPr="00531F7F">
        <w:rPr>
          <w:rFonts w:ascii="Arial" w:hAnsi="Arial" w:cs="Arial"/>
          <w:b/>
          <w:bCs/>
          <w:sz w:val="36"/>
          <w:szCs w:val="36"/>
        </w:rPr>
        <w:t>OUTLINE</w:t>
      </w:r>
    </w:p>
    <w:tbl>
      <w:tblPr>
        <w:tblStyle w:val="TableGrid"/>
        <w:tblW w:w="0" w:type="auto"/>
        <w:tblLook w:val="04A0" w:firstRow="1" w:lastRow="0" w:firstColumn="1" w:lastColumn="0" w:noHBand="0" w:noVBand="1"/>
      </w:tblPr>
      <w:tblGrid>
        <w:gridCol w:w="3114"/>
        <w:gridCol w:w="709"/>
        <w:gridCol w:w="2939"/>
        <w:gridCol w:w="2254"/>
      </w:tblGrid>
      <w:tr w:rsidR="00327042" w14:paraId="49855099" w14:textId="77777777" w:rsidTr="00676757">
        <w:tc>
          <w:tcPr>
            <w:tcW w:w="3823" w:type="dxa"/>
            <w:gridSpan w:val="2"/>
          </w:tcPr>
          <w:p w14:paraId="60474532" w14:textId="77777777" w:rsidR="00327042" w:rsidRDefault="00327042" w:rsidP="00676757">
            <w:pPr>
              <w:rPr>
                <w:rFonts w:ascii="Arial" w:hAnsi="Arial" w:cs="Arial"/>
                <w:sz w:val="24"/>
                <w:szCs w:val="24"/>
              </w:rPr>
            </w:pPr>
            <w:r w:rsidRPr="003F3869">
              <w:rPr>
                <w:rFonts w:ascii="Arial" w:hAnsi="Arial" w:cs="Arial"/>
                <w:b/>
                <w:bCs/>
                <w:sz w:val="24"/>
                <w:szCs w:val="24"/>
              </w:rPr>
              <w:t>Dept</w:t>
            </w:r>
            <w:r>
              <w:rPr>
                <w:rFonts w:ascii="Arial" w:hAnsi="Arial" w:cs="Arial"/>
                <w:sz w:val="24"/>
                <w:szCs w:val="24"/>
              </w:rPr>
              <w:t xml:space="preserve">: </w:t>
            </w:r>
            <w:r>
              <w:rPr>
                <w:rFonts w:ascii="Arial" w:hAnsi="Arial" w:cs="Arial"/>
                <w:sz w:val="24"/>
                <w:szCs w:val="24"/>
              </w:rPr>
              <w:tab/>
              <w:t xml:space="preserve">Resources </w:t>
            </w:r>
          </w:p>
        </w:tc>
        <w:tc>
          <w:tcPr>
            <w:tcW w:w="5193" w:type="dxa"/>
            <w:gridSpan w:val="2"/>
          </w:tcPr>
          <w:p w14:paraId="29366B1A" w14:textId="77777777" w:rsidR="00327042" w:rsidRDefault="00327042" w:rsidP="00676757">
            <w:pPr>
              <w:rPr>
                <w:rFonts w:ascii="Arial" w:hAnsi="Arial" w:cs="Arial"/>
                <w:sz w:val="24"/>
                <w:szCs w:val="24"/>
              </w:rPr>
            </w:pPr>
            <w:r w:rsidRPr="003F3869">
              <w:rPr>
                <w:rFonts w:ascii="Arial" w:hAnsi="Arial" w:cs="Arial"/>
                <w:b/>
                <w:bCs/>
                <w:sz w:val="24"/>
                <w:szCs w:val="24"/>
              </w:rPr>
              <w:t>Section</w:t>
            </w:r>
            <w:r>
              <w:rPr>
                <w:rFonts w:ascii="Arial" w:hAnsi="Arial" w:cs="Arial"/>
                <w:sz w:val="24"/>
                <w:szCs w:val="24"/>
              </w:rPr>
              <w:t xml:space="preserve">: </w:t>
            </w:r>
            <w:r>
              <w:rPr>
                <w:rFonts w:ascii="Arial" w:hAnsi="Arial" w:cs="Arial"/>
                <w:sz w:val="24"/>
                <w:szCs w:val="24"/>
              </w:rPr>
              <w:tab/>
              <w:t xml:space="preserve">Legal Services </w:t>
            </w:r>
          </w:p>
          <w:p w14:paraId="27B7996A" w14:textId="77777777" w:rsidR="00327042" w:rsidRDefault="00327042" w:rsidP="00676757">
            <w:pPr>
              <w:rPr>
                <w:rFonts w:ascii="Arial" w:hAnsi="Arial" w:cs="Arial"/>
                <w:sz w:val="24"/>
                <w:szCs w:val="24"/>
              </w:rPr>
            </w:pPr>
          </w:p>
        </w:tc>
      </w:tr>
      <w:tr w:rsidR="00327042" w14:paraId="65050355" w14:textId="77777777" w:rsidTr="00676757">
        <w:tc>
          <w:tcPr>
            <w:tcW w:w="3114" w:type="dxa"/>
          </w:tcPr>
          <w:p w14:paraId="1A71D64D" w14:textId="161C2426" w:rsidR="00327042" w:rsidRDefault="00327042" w:rsidP="00676757">
            <w:pPr>
              <w:rPr>
                <w:rFonts w:ascii="Arial" w:hAnsi="Arial" w:cs="Arial"/>
                <w:sz w:val="24"/>
                <w:szCs w:val="24"/>
              </w:rPr>
            </w:pPr>
            <w:r w:rsidRPr="003F3869">
              <w:rPr>
                <w:rFonts w:ascii="Arial" w:hAnsi="Arial" w:cs="Arial"/>
                <w:b/>
                <w:bCs/>
                <w:sz w:val="24"/>
                <w:szCs w:val="24"/>
              </w:rPr>
              <w:t>Post no</w:t>
            </w:r>
            <w:r>
              <w:rPr>
                <w:rFonts w:ascii="Arial" w:hAnsi="Arial" w:cs="Arial"/>
                <w:sz w:val="24"/>
                <w:szCs w:val="24"/>
              </w:rPr>
              <w:t xml:space="preserve">: </w:t>
            </w:r>
            <w:r w:rsidR="002D2647" w:rsidRPr="002D2647">
              <w:rPr>
                <w:rFonts w:ascii="Arial" w:hAnsi="Arial" w:cs="Arial"/>
                <w:sz w:val="24"/>
                <w:szCs w:val="24"/>
              </w:rPr>
              <w:t>RELE01012</w:t>
            </w:r>
          </w:p>
        </w:tc>
        <w:tc>
          <w:tcPr>
            <w:tcW w:w="3648" w:type="dxa"/>
            <w:gridSpan w:val="2"/>
          </w:tcPr>
          <w:p w14:paraId="1C36FDD9" w14:textId="76AD183B" w:rsidR="00327042" w:rsidRDefault="00327042" w:rsidP="00676757">
            <w:pPr>
              <w:rPr>
                <w:rFonts w:ascii="Arial" w:hAnsi="Arial" w:cs="Arial"/>
                <w:sz w:val="24"/>
                <w:szCs w:val="24"/>
              </w:rPr>
            </w:pPr>
            <w:r w:rsidRPr="003F3869">
              <w:rPr>
                <w:rFonts w:ascii="Arial" w:hAnsi="Arial" w:cs="Arial"/>
                <w:b/>
                <w:bCs/>
                <w:sz w:val="24"/>
                <w:szCs w:val="24"/>
              </w:rPr>
              <w:t>Designation</w:t>
            </w:r>
            <w:r>
              <w:rPr>
                <w:rFonts w:ascii="Arial" w:hAnsi="Arial" w:cs="Arial"/>
                <w:sz w:val="24"/>
                <w:szCs w:val="24"/>
              </w:rPr>
              <w:t xml:space="preserve">: </w:t>
            </w:r>
            <w:r w:rsidR="00D97E22">
              <w:rPr>
                <w:rFonts w:ascii="Arial" w:hAnsi="Arial" w:cs="Arial"/>
                <w:sz w:val="24"/>
                <w:szCs w:val="24"/>
              </w:rPr>
              <w:t>Litigation</w:t>
            </w:r>
            <w:r w:rsidR="00AA172B">
              <w:rPr>
                <w:rFonts w:ascii="Arial" w:hAnsi="Arial" w:cs="Arial"/>
                <w:sz w:val="24"/>
                <w:szCs w:val="24"/>
              </w:rPr>
              <w:t xml:space="preserve"> Lawyer </w:t>
            </w:r>
            <w:r w:rsidR="00D97E22">
              <w:rPr>
                <w:rFonts w:ascii="Arial" w:hAnsi="Arial" w:cs="Arial"/>
                <w:sz w:val="24"/>
                <w:szCs w:val="24"/>
              </w:rPr>
              <w:t>(Civil and C</w:t>
            </w:r>
            <w:r w:rsidR="0077377F">
              <w:rPr>
                <w:rFonts w:ascii="Arial" w:hAnsi="Arial" w:cs="Arial"/>
                <w:sz w:val="24"/>
                <w:szCs w:val="24"/>
              </w:rPr>
              <w:t>riminal</w:t>
            </w:r>
            <w:r w:rsidR="00D97E22">
              <w:rPr>
                <w:rFonts w:ascii="Arial" w:hAnsi="Arial" w:cs="Arial"/>
                <w:sz w:val="24"/>
                <w:szCs w:val="24"/>
              </w:rPr>
              <w:t>)</w:t>
            </w:r>
          </w:p>
        </w:tc>
        <w:tc>
          <w:tcPr>
            <w:tcW w:w="2254" w:type="dxa"/>
          </w:tcPr>
          <w:p w14:paraId="04B53851" w14:textId="3ACE4FD6" w:rsidR="00D97E22" w:rsidRDefault="00327042" w:rsidP="00D97E22">
            <w:pPr>
              <w:rPr>
                <w:rFonts w:ascii="Arial" w:hAnsi="Arial" w:cs="Arial"/>
                <w:sz w:val="24"/>
                <w:szCs w:val="24"/>
              </w:rPr>
            </w:pPr>
            <w:r w:rsidRPr="009A334C">
              <w:rPr>
                <w:rFonts w:ascii="Arial" w:hAnsi="Arial" w:cs="Arial"/>
                <w:b/>
                <w:bCs/>
                <w:sz w:val="24"/>
                <w:szCs w:val="24"/>
              </w:rPr>
              <w:t>Grade</w:t>
            </w:r>
            <w:r>
              <w:rPr>
                <w:rFonts w:ascii="Arial" w:hAnsi="Arial" w:cs="Arial"/>
                <w:sz w:val="24"/>
                <w:szCs w:val="24"/>
              </w:rPr>
              <w:t>:</w:t>
            </w:r>
            <w:r w:rsidR="00DA1D23">
              <w:rPr>
                <w:rFonts w:ascii="Arial" w:hAnsi="Arial" w:cs="Arial"/>
                <w:sz w:val="24"/>
                <w:szCs w:val="24"/>
              </w:rPr>
              <w:t xml:space="preserve"> 12</w:t>
            </w:r>
          </w:p>
          <w:p w14:paraId="0EDFB742" w14:textId="06E0A4D8" w:rsidR="00DA1D23" w:rsidRDefault="00DA1D23" w:rsidP="00D97E22">
            <w:pPr>
              <w:rPr>
                <w:rFonts w:ascii="Arial" w:hAnsi="Arial" w:cs="Arial"/>
                <w:sz w:val="24"/>
                <w:szCs w:val="24"/>
              </w:rPr>
            </w:pPr>
            <w:r>
              <w:rPr>
                <w:rFonts w:ascii="Arial" w:hAnsi="Arial" w:cs="Arial"/>
                <w:sz w:val="24"/>
                <w:szCs w:val="24"/>
              </w:rPr>
              <w:t>(SCP</w:t>
            </w:r>
            <w:r w:rsidR="00745239">
              <w:rPr>
                <w:rFonts w:ascii="Arial" w:hAnsi="Arial" w:cs="Arial"/>
                <w:sz w:val="24"/>
                <w:szCs w:val="24"/>
              </w:rPr>
              <w:t xml:space="preserve"> 34 to 37)</w:t>
            </w:r>
          </w:p>
          <w:p w14:paraId="373E1DAB" w14:textId="025B01DD" w:rsidR="00327042" w:rsidRDefault="00327042" w:rsidP="00676757">
            <w:pPr>
              <w:rPr>
                <w:rFonts w:ascii="Arial" w:hAnsi="Arial" w:cs="Arial"/>
                <w:sz w:val="24"/>
                <w:szCs w:val="24"/>
              </w:rPr>
            </w:pPr>
          </w:p>
        </w:tc>
      </w:tr>
      <w:tr w:rsidR="00327042" w14:paraId="745FA947" w14:textId="77777777" w:rsidTr="00676757">
        <w:tc>
          <w:tcPr>
            <w:tcW w:w="9016" w:type="dxa"/>
            <w:gridSpan w:val="4"/>
          </w:tcPr>
          <w:p w14:paraId="0C5DC865" w14:textId="77777777" w:rsidR="00327042" w:rsidRDefault="00327042" w:rsidP="00676757">
            <w:pPr>
              <w:rPr>
                <w:rFonts w:ascii="Arial" w:hAnsi="Arial" w:cs="Arial"/>
                <w:sz w:val="24"/>
                <w:szCs w:val="24"/>
              </w:rPr>
            </w:pPr>
            <w:r w:rsidRPr="009A334C">
              <w:rPr>
                <w:rFonts w:ascii="Arial" w:hAnsi="Arial" w:cs="Arial"/>
                <w:b/>
                <w:bCs/>
                <w:sz w:val="24"/>
                <w:szCs w:val="24"/>
              </w:rPr>
              <w:t>Purpose of Job</w:t>
            </w:r>
            <w:r>
              <w:rPr>
                <w:rFonts w:ascii="Arial" w:hAnsi="Arial" w:cs="Arial"/>
                <w:sz w:val="24"/>
                <w:szCs w:val="24"/>
              </w:rPr>
              <w:t>:</w:t>
            </w:r>
          </w:p>
          <w:p w14:paraId="04DD8F7B" w14:textId="77777777" w:rsidR="00327042" w:rsidRDefault="00327042" w:rsidP="00676757">
            <w:pPr>
              <w:rPr>
                <w:rFonts w:ascii="Arial" w:hAnsi="Arial" w:cs="Arial"/>
                <w:sz w:val="24"/>
                <w:szCs w:val="24"/>
              </w:rPr>
            </w:pPr>
          </w:p>
          <w:p w14:paraId="43840DA4" w14:textId="01089C09" w:rsidR="00327042" w:rsidRDefault="00327042" w:rsidP="00D97E22">
            <w:pPr>
              <w:rPr>
                <w:rFonts w:ascii="Arial" w:hAnsi="Arial" w:cs="Arial"/>
                <w:sz w:val="24"/>
                <w:szCs w:val="24"/>
              </w:rPr>
            </w:pPr>
            <w:r>
              <w:rPr>
                <w:rFonts w:ascii="Arial" w:hAnsi="Arial" w:cs="Arial"/>
                <w:sz w:val="24"/>
                <w:szCs w:val="24"/>
              </w:rPr>
              <w:t xml:space="preserve">To </w:t>
            </w:r>
            <w:r w:rsidR="0088505E">
              <w:rPr>
                <w:rFonts w:ascii="Arial" w:hAnsi="Arial" w:cs="Arial"/>
                <w:sz w:val="24"/>
                <w:szCs w:val="24"/>
              </w:rPr>
              <w:t xml:space="preserve">support and </w:t>
            </w:r>
            <w:r>
              <w:rPr>
                <w:rFonts w:ascii="Arial" w:hAnsi="Arial" w:cs="Arial"/>
                <w:sz w:val="24"/>
                <w:szCs w:val="24"/>
              </w:rPr>
              <w:t xml:space="preserve">assist in the provision of a high-quality legal service to the Council, its Committees and Directorates.  </w:t>
            </w:r>
          </w:p>
          <w:p w14:paraId="3A6E64F9" w14:textId="0F6FAD1F" w:rsidR="00FE106D" w:rsidRDefault="0088505E" w:rsidP="00D97E22">
            <w:pPr>
              <w:rPr>
                <w:rFonts w:ascii="Arial" w:hAnsi="Arial" w:cs="Arial"/>
                <w:sz w:val="24"/>
                <w:szCs w:val="24"/>
              </w:rPr>
            </w:pPr>
            <w:r>
              <w:rPr>
                <w:rFonts w:ascii="Arial" w:hAnsi="Arial" w:cs="Arial"/>
                <w:sz w:val="24"/>
                <w:szCs w:val="24"/>
              </w:rPr>
              <w:t>T</w:t>
            </w:r>
            <w:r w:rsidR="00FE106D">
              <w:rPr>
                <w:rFonts w:ascii="Arial" w:hAnsi="Arial" w:cs="Arial"/>
                <w:sz w:val="24"/>
                <w:szCs w:val="24"/>
              </w:rPr>
              <w:t>o</w:t>
            </w:r>
            <w:r>
              <w:rPr>
                <w:rFonts w:ascii="Arial" w:hAnsi="Arial" w:cs="Arial"/>
                <w:sz w:val="24"/>
                <w:szCs w:val="24"/>
              </w:rPr>
              <w:t xml:space="preserve"> support the Legal Services Manager </w:t>
            </w:r>
            <w:r w:rsidR="00AA67C3">
              <w:rPr>
                <w:rFonts w:ascii="Arial" w:hAnsi="Arial" w:cs="Arial"/>
                <w:sz w:val="24"/>
                <w:szCs w:val="24"/>
              </w:rPr>
              <w:t xml:space="preserve">and the Assistant Director (City Solicitor and Monitoring Officer) </w:t>
            </w:r>
            <w:r w:rsidR="00FE106D">
              <w:rPr>
                <w:rFonts w:ascii="Arial" w:hAnsi="Arial" w:cs="Arial"/>
                <w:sz w:val="24"/>
                <w:szCs w:val="24"/>
              </w:rPr>
              <w:t>in that service with a particular emphasis on providing litigation support and advice.</w:t>
            </w:r>
          </w:p>
          <w:p w14:paraId="2880E861" w14:textId="713C81B6" w:rsidR="00D97E22" w:rsidRDefault="00D97E22" w:rsidP="00D97E22">
            <w:pPr>
              <w:rPr>
                <w:rFonts w:ascii="Arial" w:hAnsi="Arial" w:cs="Arial"/>
                <w:sz w:val="24"/>
                <w:szCs w:val="24"/>
              </w:rPr>
            </w:pPr>
          </w:p>
        </w:tc>
      </w:tr>
      <w:tr w:rsidR="00327042" w14:paraId="3452CC9C" w14:textId="77777777" w:rsidTr="00676757">
        <w:tc>
          <w:tcPr>
            <w:tcW w:w="9016" w:type="dxa"/>
            <w:gridSpan w:val="4"/>
          </w:tcPr>
          <w:p w14:paraId="14EDF30B" w14:textId="77777777" w:rsidR="00327042" w:rsidRDefault="00327042" w:rsidP="00676757">
            <w:pPr>
              <w:rPr>
                <w:rFonts w:ascii="Arial" w:hAnsi="Arial" w:cs="Arial"/>
                <w:sz w:val="24"/>
                <w:szCs w:val="24"/>
              </w:rPr>
            </w:pPr>
            <w:r w:rsidRPr="00823329">
              <w:rPr>
                <w:rFonts w:ascii="Arial" w:hAnsi="Arial" w:cs="Arial"/>
                <w:b/>
                <w:bCs/>
                <w:sz w:val="24"/>
                <w:szCs w:val="24"/>
              </w:rPr>
              <w:t>Main Duties / Responsibilities</w:t>
            </w:r>
            <w:r>
              <w:rPr>
                <w:rFonts w:ascii="Arial" w:hAnsi="Arial" w:cs="Arial"/>
                <w:sz w:val="24"/>
                <w:szCs w:val="24"/>
              </w:rPr>
              <w:t>:</w:t>
            </w:r>
          </w:p>
          <w:p w14:paraId="0791B65B" w14:textId="77777777" w:rsidR="00327042" w:rsidRDefault="00327042" w:rsidP="00676757">
            <w:pPr>
              <w:rPr>
                <w:rFonts w:ascii="Arial" w:hAnsi="Arial" w:cs="Arial"/>
                <w:sz w:val="24"/>
                <w:szCs w:val="24"/>
              </w:rPr>
            </w:pPr>
          </w:p>
          <w:p w14:paraId="7C0D6DDD" w14:textId="3808559B" w:rsidR="00327042" w:rsidRDefault="00327042" w:rsidP="00676757">
            <w:pPr>
              <w:rPr>
                <w:rFonts w:ascii="Arial" w:hAnsi="Arial" w:cs="Arial"/>
                <w:sz w:val="24"/>
                <w:szCs w:val="24"/>
              </w:rPr>
            </w:pPr>
            <w:r>
              <w:rPr>
                <w:rFonts w:ascii="Arial" w:hAnsi="Arial" w:cs="Arial"/>
                <w:sz w:val="24"/>
                <w:szCs w:val="24"/>
              </w:rPr>
              <w:t>Professional</w:t>
            </w:r>
          </w:p>
          <w:p w14:paraId="2A3CA8F4" w14:textId="77777777" w:rsidR="00327042" w:rsidRDefault="00327042" w:rsidP="00676757">
            <w:pPr>
              <w:rPr>
                <w:rFonts w:ascii="Arial" w:hAnsi="Arial" w:cs="Arial"/>
                <w:sz w:val="24"/>
                <w:szCs w:val="24"/>
              </w:rPr>
            </w:pPr>
          </w:p>
          <w:p w14:paraId="4ED51EF5" w14:textId="77777777" w:rsidR="00680766" w:rsidRDefault="00680766" w:rsidP="00680766">
            <w:pPr>
              <w:pStyle w:val="ListParagraph"/>
              <w:numPr>
                <w:ilvl w:val="0"/>
                <w:numId w:val="4"/>
              </w:numPr>
              <w:rPr>
                <w:rFonts w:ascii="Arial" w:hAnsi="Arial" w:cs="Arial"/>
                <w:sz w:val="24"/>
                <w:szCs w:val="24"/>
              </w:rPr>
            </w:pPr>
            <w:r w:rsidRPr="00680766">
              <w:rPr>
                <w:rFonts w:ascii="Arial" w:hAnsi="Arial" w:cs="Arial"/>
                <w:sz w:val="24"/>
                <w:szCs w:val="24"/>
              </w:rPr>
              <w:t>Deliver high quality legal advice and services to the Councill including drafting and reviewing documents to ensure operational decisions are taken on a sound basis;</w:t>
            </w:r>
          </w:p>
          <w:p w14:paraId="08BFB5EB" w14:textId="354BEAA7" w:rsidR="00680766" w:rsidRDefault="00680766" w:rsidP="00680766">
            <w:pPr>
              <w:pStyle w:val="ListParagraph"/>
              <w:numPr>
                <w:ilvl w:val="0"/>
                <w:numId w:val="4"/>
              </w:numPr>
              <w:rPr>
                <w:rFonts w:ascii="Arial" w:hAnsi="Arial" w:cs="Arial"/>
                <w:sz w:val="24"/>
                <w:szCs w:val="24"/>
              </w:rPr>
            </w:pPr>
            <w:r>
              <w:rPr>
                <w:rFonts w:ascii="Arial" w:hAnsi="Arial" w:cs="Arial"/>
                <w:sz w:val="24"/>
                <w:szCs w:val="24"/>
              </w:rPr>
              <w:t xml:space="preserve">Areas of advice, case management and advocacy where appropriate to cover all aspects of civil and criminal law as </w:t>
            </w:r>
            <w:proofErr w:type="gramStart"/>
            <w:r>
              <w:rPr>
                <w:rFonts w:ascii="Arial" w:hAnsi="Arial" w:cs="Arial"/>
                <w:sz w:val="24"/>
                <w:szCs w:val="24"/>
              </w:rPr>
              <w:t>follows:-</w:t>
            </w:r>
            <w:proofErr w:type="gramEnd"/>
          </w:p>
          <w:p w14:paraId="4F027068" w14:textId="0190E6A6" w:rsidR="00680766" w:rsidRDefault="00680766" w:rsidP="00680766">
            <w:pPr>
              <w:pStyle w:val="ListParagraph"/>
              <w:rPr>
                <w:rFonts w:ascii="Arial" w:hAnsi="Arial" w:cs="Arial"/>
                <w:sz w:val="24"/>
                <w:szCs w:val="24"/>
              </w:rPr>
            </w:pPr>
            <w:r>
              <w:rPr>
                <w:rFonts w:ascii="Arial" w:hAnsi="Arial" w:cs="Arial"/>
                <w:sz w:val="24"/>
                <w:szCs w:val="24"/>
              </w:rPr>
              <w:t xml:space="preserve">Criminal litigation - To advise and conduct advocacy to include all aspects of criminal and regulatory issues including but not limited to planning, licensing, environmental health and housing standards and to provide practical </w:t>
            </w:r>
            <w:r w:rsidR="00AB1D06">
              <w:rPr>
                <w:rFonts w:ascii="Arial" w:hAnsi="Arial" w:cs="Arial"/>
                <w:sz w:val="24"/>
                <w:szCs w:val="24"/>
              </w:rPr>
              <w:t>solution-based</w:t>
            </w:r>
            <w:r>
              <w:rPr>
                <w:rFonts w:ascii="Arial" w:hAnsi="Arial" w:cs="Arial"/>
                <w:sz w:val="24"/>
                <w:szCs w:val="24"/>
              </w:rPr>
              <w:t xml:space="preserve"> advice;</w:t>
            </w:r>
          </w:p>
          <w:p w14:paraId="262D1896" w14:textId="0B16B804" w:rsidR="00680766" w:rsidRDefault="00680766" w:rsidP="00680766">
            <w:pPr>
              <w:pStyle w:val="ListParagraph"/>
              <w:rPr>
                <w:rFonts w:ascii="Arial" w:hAnsi="Arial" w:cs="Arial"/>
                <w:sz w:val="24"/>
                <w:szCs w:val="24"/>
              </w:rPr>
            </w:pPr>
            <w:r>
              <w:rPr>
                <w:rFonts w:ascii="Arial" w:hAnsi="Arial" w:cs="Arial"/>
                <w:sz w:val="24"/>
                <w:szCs w:val="24"/>
              </w:rPr>
              <w:t>A good understanding of criminal procedure rules and case law;</w:t>
            </w:r>
          </w:p>
          <w:p w14:paraId="4762FFDE" w14:textId="676E8812" w:rsidR="00680766" w:rsidRDefault="00680766" w:rsidP="00680766">
            <w:pPr>
              <w:pStyle w:val="ListParagraph"/>
              <w:rPr>
                <w:rFonts w:ascii="Arial" w:hAnsi="Arial" w:cs="Arial"/>
                <w:sz w:val="24"/>
                <w:szCs w:val="24"/>
              </w:rPr>
            </w:pPr>
            <w:r>
              <w:rPr>
                <w:rFonts w:ascii="Arial" w:hAnsi="Arial" w:cs="Arial"/>
                <w:sz w:val="24"/>
                <w:szCs w:val="24"/>
              </w:rPr>
              <w:t>Civil litigation – to advise and litigate cases to include but not limited to more complex debt recover matters, commercial property disputes, contract disputes and bankruptcy and insolvency matters and to provide practical solution</w:t>
            </w:r>
            <w:r w:rsidR="00C11786">
              <w:rPr>
                <w:rFonts w:ascii="Arial" w:hAnsi="Arial" w:cs="Arial"/>
                <w:sz w:val="24"/>
                <w:szCs w:val="24"/>
              </w:rPr>
              <w:t>-</w:t>
            </w:r>
            <w:r>
              <w:rPr>
                <w:rFonts w:ascii="Arial" w:hAnsi="Arial" w:cs="Arial"/>
                <w:sz w:val="24"/>
                <w:szCs w:val="24"/>
              </w:rPr>
              <w:t>based advice;</w:t>
            </w:r>
          </w:p>
          <w:p w14:paraId="12072AE3" w14:textId="631C3646" w:rsidR="00300DC1" w:rsidRPr="00300DC1" w:rsidRDefault="00680766" w:rsidP="00300DC1">
            <w:pPr>
              <w:pStyle w:val="ListParagraph"/>
              <w:rPr>
                <w:rFonts w:ascii="Arial" w:hAnsi="Arial" w:cs="Arial"/>
                <w:sz w:val="24"/>
                <w:szCs w:val="24"/>
              </w:rPr>
            </w:pPr>
            <w:r>
              <w:rPr>
                <w:rFonts w:ascii="Arial" w:hAnsi="Arial" w:cs="Arial"/>
                <w:sz w:val="24"/>
                <w:szCs w:val="24"/>
              </w:rPr>
              <w:t>A good understanding of the civil procedure rules and case law</w:t>
            </w:r>
          </w:p>
          <w:p w14:paraId="45BCC955" w14:textId="77777777" w:rsidR="00680766" w:rsidRDefault="00680766" w:rsidP="00676757">
            <w:pPr>
              <w:pStyle w:val="ListParagraph"/>
              <w:numPr>
                <w:ilvl w:val="0"/>
                <w:numId w:val="1"/>
              </w:numPr>
              <w:rPr>
                <w:rFonts w:ascii="Arial" w:hAnsi="Arial" w:cs="Arial"/>
                <w:sz w:val="24"/>
                <w:szCs w:val="24"/>
              </w:rPr>
            </w:pPr>
            <w:r>
              <w:rPr>
                <w:rFonts w:ascii="Arial" w:hAnsi="Arial" w:cs="Arial"/>
                <w:sz w:val="24"/>
                <w:szCs w:val="24"/>
              </w:rPr>
              <w:t>To undertake negotiations to further the objectives of the Council and to undertake litigation and advocacy in courts and tribunals;</w:t>
            </w:r>
          </w:p>
          <w:p w14:paraId="5885E97A" w14:textId="0190B907" w:rsidR="00300DC1" w:rsidRDefault="00300DC1" w:rsidP="00676757">
            <w:pPr>
              <w:pStyle w:val="ListParagraph"/>
              <w:numPr>
                <w:ilvl w:val="0"/>
                <w:numId w:val="1"/>
              </w:numPr>
              <w:rPr>
                <w:rFonts w:ascii="Arial" w:hAnsi="Arial" w:cs="Arial"/>
                <w:sz w:val="24"/>
                <w:szCs w:val="24"/>
              </w:rPr>
            </w:pPr>
            <w:r>
              <w:rPr>
                <w:rFonts w:ascii="Arial" w:hAnsi="Arial" w:cs="Arial"/>
                <w:sz w:val="24"/>
                <w:szCs w:val="24"/>
              </w:rPr>
              <w:t>To draft all legal documents as required in the preparation or running of court proceedings;</w:t>
            </w:r>
          </w:p>
          <w:p w14:paraId="2B00F857" w14:textId="5EB3DA2F" w:rsidR="00D97E22" w:rsidRDefault="00D97E22" w:rsidP="00676757">
            <w:pPr>
              <w:pStyle w:val="ListParagraph"/>
              <w:numPr>
                <w:ilvl w:val="0"/>
                <w:numId w:val="1"/>
              </w:numPr>
              <w:rPr>
                <w:rFonts w:ascii="Arial" w:hAnsi="Arial" w:cs="Arial"/>
                <w:sz w:val="24"/>
                <w:szCs w:val="24"/>
              </w:rPr>
            </w:pPr>
            <w:r>
              <w:rPr>
                <w:rFonts w:ascii="Arial" w:hAnsi="Arial" w:cs="Arial"/>
                <w:sz w:val="24"/>
                <w:szCs w:val="24"/>
              </w:rPr>
              <w:t>To carry a caseload of legal work across the discipline of the civil and criminal law and litigation largely unsupervised, and to be responsible for completing all aspects of the task in accordance with good legal practice;</w:t>
            </w:r>
          </w:p>
          <w:p w14:paraId="1D2ACC5D" w14:textId="7BA6D0FD" w:rsidR="00D97E22" w:rsidRDefault="00D97E22" w:rsidP="00676757">
            <w:pPr>
              <w:pStyle w:val="ListParagraph"/>
              <w:numPr>
                <w:ilvl w:val="0"/>
                <w:numId w:val="1"/>
              </w:numPr>
              <w:rPr>
                <w:rFonts w:ascii="Arial" w:hAnsi="Arial" w:cs="Arial"/>
                <w:sz w:val="24"/>
                <w:szCs w:val="24"/>
              </w:rPr>
            </w:pPr>
            <w:r>
              <w:rPr>
                <w:rFonts w:ascii="Arial" w:hAnsi="Arial" w:cs="Arial"/>
                <w:sz w:val="24"/>
                <w:szCs w:val="24"/>
              </w:rPr>
              <w:t>To instruct Counsel where appropriate or advised and to assist Counsel in the presentation of cases to the Court;</w:t>
            </w:r>
          </w:p>
          <w:p w14:paraId="764BD982" w14:textId="17A7D9B1" w:rsidR="00D97E22" w:rsidRDefault="00D97E22" w:rsidP="00676757">
            <w:pPr>
              <w:pStyle w:val="ListParagraph"/>
              <w:numPr>
                <w:ilvl w:val="0"/>
                <w:numId w:val="1"/>
              </w:numPr>
              <w:rPr>
                <w:rFonts w:ascii="Arial" w:hAnsi="Arial" w:cs="Arial"/>
                <w:sz w:val="24"/>
                <w:szCs w:val="24"/>
              </w:rPr>
            </w:pPr>
            <w:r>
              <w:rPr>
                <w:rFonts w:ascii="Arial" w:hAnsi="Arial" w:cs="Arial"/>
                <w:sz w:val="24"/>
                <w:szCs w:val="24"/>
              </w:rPr>
              <w:t>To compile and report statistical information;</w:t>
            </w:r>
          </w:p>
          <w:p w14:paraId="32D2B7F4" w14:textId="61E64E8E" w:rsidR="00D97E22" w:rsidRDefault="00D97E22" w:rsidP="00676757">
            <w:pPr>
              <w:pStyle w:val="ListParagraph"/>
              <w:numPr>
                <w:ilvl w:val="0"/>
                <w:numId w:val="1"/>
              </w:numPr>
              <w:rPr>
                <w:rFonts w:ascii="Arial" w:hAnsi="Arial" w:cs="Arial"/>
                <w:sz w:val="24"/>
                <w:szCs w:val="24"/>
              </w:rPr>
            </w:pPr>
            <w:r>
              <w:rPr>
                <w:rFonts w:ascii="Arial" w:hAnsi="Arial" w:cs="Arial"/>
                <w:sz w:val="24"/>
                <w:szCs w:val="24"/>
              </w:rPr>
              <w:lastRenderedPageBreak/>
              <w:t>To actively contribute towards the continual improvement of Legal Services and make effective use of Iken, the Council’s case management system;</w:t>
            </w:r>
          </w:p>
          <w:p w14:paraId="231F50BD" w14:textId="47BAE668" w:rsidR="00D97E22" w:rsidRDefault="00D97E22" w:rsidP="00676757">
            <w:pPr>
              <w:pStyle w:val="ListParagraph"/>
              <w:numPr>
                <w:ilvl w:val="0"/>
                <w:numId w:val="1"/>
              </w:numPr>
              <w:rPr>
                <w:rFonts w:ascii="Arial" w:hAnsi="Arial" w:cs="Arial"/>
                <w:sz w:val="24"/>
                <w:szCs w:val="24"/>
              </w:rPr>
            </w:pPr>
            <w:r>
              <w:rPr>
                <w:rFonts w:ascii="Arial" w:hAnsi="Arial" w:cs="Arial"/>
                <w:sz w:val="24"/>
                <w:szCs w:val="24"/>
              </w:rPr>
              <w:t xml:space="preserve">To keep up to date with changes in the law and practice and anticipate potential new developments </w:t>
            </w:r>
            <w:r w:rsidR="00300DC1">
              <w:rPr>
                <w:rFonts w:ascii="Arial" w:hAnsi="Arial" w:cs="Arial"/>
                <w:sz w:val="24"/>
                <w:szCs w:val="24"/>
              </w:rPr>
              <w:t>wherever</w:t>
            </w:r>
            <w:r>
              <w:rPr>
                <w:rFonts w:ascii="Arial" w:hAnsi="Arial" w:cs="Arial"/>
                <w:sz w:val="24"/>
                <w:szCs w:val="24"/>
              </w:rPr>
              <w:t xml:space="preserve"> possible;</w:t>
            </w:r>
          </w:p>
          <w:p w14:paraId="536222BE" w14:textId="140740B2" w:rsidR="00327042" w:rsidRPr="00A54629" w:rsidRDefault="00D97E22" w:rsidP="00A54629">
            <w:pPr>
              <w:pStyle w:val="ListParagraph"/>
              <w:numPr>
                <w:ilvl w:val="0"/>
                <w:numId w:val="1"/>
              </w:numPr>
              <w:rPr>
                <w:rFonts w:ascii="Arial" w:hAnsi="Arial" w:cs="Arial"/>
                <w:sz w:val="24"/>
                <w:szCs w:val="24"/>
              </w:rPr>
            </w:pPr>
            <w:r>
              <w:rPr>
                <w:rFonts w:ascii="Arial" w:hAnsi="Arial" w:cs="Arial"/>
                <w:sz w:val="24"/>
                <w:szCs w:val="24"/>
              </w:rPr>
              <w:t>As required to undertake legal research and prepare advice on the results of such research to include risks and mitigations;</w:t>
            </w:r>
            <w:r w:rsidR="00327042" w:rsidRPr="00A54629">
              <w:rPr>
                <w:rFonts w:ascii="Arial" w:hAnsi="Arial" w:cs="Arial"/>
                <w:sz w:val="24"/>
                <w:szCs w:val="24"/>
              </w:rPr>
              <w:t xml:space="preserve"> </w:t>
            </w:r>
          </w:p>
          <w:p w14:paraId="76DBB45A" w14:textId="67256561" w:rsidR="00327042" w:rsidRDefault="00A54629" w:rsidP="00676757">
            <w:pPr>
              <w:pStyle w:val="ListParagraph"/>
              <w:numPr>
                <w:ilvl w:val="0"/>
                <w:numId w:val="1"/>
              </w:numPr>
              <w:rPr>
                <w:rFonts w:ascii="Arial" w:hAnsi="Arial" w:cs="Arial"/>
                <w:sz w:val="24"/>
                <w:szCs w:val="24"/>
              </w:rPr>
            </w:pPr>
            <w:r>
              <w:rPr>
                <w:rFonts w:ascii="Arial" w:hAnsi="Arial" w:cs="Arial"/>
                <w:sz w:val="24"/>
                <w:szCs w:val="24"/>
              </w:rPr>
              <w:t xml:space="preserve">To </w:t>
            </w:r>
            <w:r w:rsidR="00327042">
              <w:rPr>
                <w:rFonts w:ascii="Arial" w:hAnsi="Arial" w:cs="Arial"/>
                <w:sz w:val="24"/>
                <w:szCs w:val="24"/>
              </w:rPr>
              <w:t>u</w:t>
            </w:r>
            <w:r w:rsidR="00327042" w:rsidRPr="00C82EB0">
              <w:rPr>
                <w:rFonts w:ascii="Arial" w:hAnsi="Arial" w:cs="Arial"/>
                <w:sz w:val="24"/>
                <w:szCs w:val="24"/>
              </w:rPr>
              <w:t xml:space="preserve">ndertake such other duties and responsibilities that may from time to time be allocated by the </w:t>
            </w:r>
            <w:r w:rsidR="00D97E22">
              <w:rPr>
                <w:rFonts w:ascii="Arial" w:hAnsi="Arial" w:cs="Arial"/>
                <w:sz w:val="24"/>
                <w:szCs w:val="24"/>
              </w:rPr>
              <w:t xml:space="preserve">Legal Services Manager or the </w:t>
            </w:r>
            <w:r w:rsidR="00327042" w:rsidRPr="00C82EB0">
              <w:rPr>
                <w:rFonts w:ascii="Arial" w:hAnsi="Arial" w:cs="Arial"/>
                <w:sz w:val="24"/>
                <w:szCs w:val="24"/>
              </w:rPr>
              <w:t>Assistant Director (City Solicitor and Monitoring Officer)</w:t>
            </w:r>
            <w:r w:rsidR="00327042">
              <w:rPr>
                <w:rFonts w:ascii="Arial" w:hAnsi="Arial" w:cs="Arial"/>
                <w:sz w:val="24"/>
                <w:szCs w:val="24"/>
              </w:rPr>
              <w:t>.</w:t>
            </w:r>
          </w:p>
          <w:p w14:paraId="65A2DF06" w14:textId="77777777" w:rsidR="00327042" w:rsidRPr="00C82EB0" w:rsidRDefault="00327042" w:rsidP="00676757">
            <w:pPr>
              <w:pStyle w:val="ListParagraph"/>
              <w:rPr>
                <w:rFonts w:ascii="Arial" w:hAnsi="Arial" w:cs="Arial"/>
                <w:sz w:val="24"/>
                <w:szCs w:val="24"/>
              </w:rPr>
            </w:pPr>
          </w:p>
        </w:tc>
      </w:tr>
      <w:tr w:rsidR="00327042" w14:paraId="40D388B1" w14:textId="77777777" w:rsidTr="00676757">
        <w:tc>
          <w:tcPr>
            <w:tcW w:w="9016" w:type="dxa"/>
            <w:gridSpan w:val="4"/>
          </w:tcPr>
          <w:p w14:paraId="678057EF" w14:textId="77777777" w:rsidR="00327042" w:rsidRDefault="00327042" w:rsidP="00676757">
            <w:pPr>
              <w:rPr>
                <w:rFonts w:ascii="Arial" w:hAnsi="Arial" w:cs="Arial"/>
                <w:b/>
                <w:bCs/>
                <w:sz w:val="24"/>
                <w:szCs w:val="24"/>
              </w:rPr>
            </w:pPr>
            <w:r>
              <w:rPr>
                <w:rFonts w:ascii="Arial" w:hAnsi="Arial" w:cs="Arial"/>
                <w:b/>
                <w:bCs/>
                <w:sz w:val="24"/>
                <w:szCs w:val="24"/>
              </w:rPr>
              <w:lastRenderedPageBreak/>
              <w:t>Communication</w:t>
            </w:r>
          </w:p>
          <w:p w14:paraId="41BA4ECE" w14:textId="77777777" w:rsidR="00327042" w:rsidRDefault="00327042" w:rsidP="00676757">
            <w:pPr>
              <w:rPr>
                <w:rFonts w:ascii="Arial" w:hAnsi="Arial" w:cs="Arial"/>
                <w:sz w:val="24"/>
                <w:szCs w:val="24"/>
              </w:rPr>
            </w:pPr>
          </w:p>
          <w:p w14:paraId="236E0CA7" w14:textId="510E17AB" w:rsidR="00327042" w:rsidRDefault="00AA67C3" w:rsidP="00676757">
            <w:pPr>
              <w:pStyle w:val="ListParagraph"/>
              <w:numPr>
                <w:ilvl w:val="0"/>
                <w:numId w:val="2"/>
              </w:numPr>
              <w:rPr>
                <w:rFonts w:ascii="Arial" w:hAnsi="Arial" w:cs="Arial"/>
                <w:sz w:val="24"/>
                <w:szCs w:val="24"/>
              </w:rPr>
            </w:pPr>
            <w:r>
              <w:rPr>
                <w:rFonts w:ascii="Arial" w:hAnsi="Arial" w:cs="Arial"/>
                <w:sz w:val="24"/>
                <w:szCs w:val="24"/>
              </w:rPr>
              <w:t xml:space="preserve">To </w:t>
            </w:r>
            <w:r w:rsidR="00327042">
              <w:rPr>
                <w:rFonts w:ascii="Arial" w:hAnsi="Arial" w:cs="Arial"/>
                <w:sz w:val="24"/>
                <w:szCs w:val="24"/>
              </w:rPr>
              <w:t>handle enquiries from the public, Councillors, staff, external organisations etc. and take any necessary action arising from them;</w:t>
            </w:r>
          </w:p>
          <w:p w14:paraId="4FE83803" w14:textId="484C602E" w:rsidR="00327042" w:rsidRPr="00A5519F" w:rsidRDefault="00A5519F" w:rsidP="00A5519F">
            <w:pPr>
              <w:pStyle w:val="ListParagraph"/>
              <w:numPr>
                <w:ilvl w:val="0"/>
                <w:numId w:val="2"/>
              </w:numPr>
              <w:rPr>
                <w:rFonts w:ascii="Arial" w:hAnsi="Arial" w:cs="Arial"/>
                <w:sz w:val="24"/>
                <w:szCs w:val="24"/>
              </w:rPr>
            </w:pPr>
            <w:r>
              <w:rPr>
                <w:rFonts w:ascii="Arial" w:hAnsi="Arial" w:cs="Arial"/>
                <w:sz w:val="24"/>
                <w:szCs w:val="24"/>
              </w:rPr>
              <w:t xml:space="preserve">To </w:t>
            </w:r>
            <w:r w:rsidR="00327042">
              <w:rPr>
                <w:rFonts w:ascii="Arial" w:hAnsi="Arial" w:cs="Arial"/>
                <w:sz w:val="24"/>
                <w:szCs w:val="24"/>
              </w:rPr>
              <w:t>liaise with solicitors, barristers, other professional persons, officers of the Courts and members of the public in respect of</w:t>
            </w:r>
            <w:r>
              <w:rPr>
                <w:rFonts w:ascii="Arial" w:hAnsi="Arial" w:cs="Arial"/>
                <w:sz w:val="24"/>
                <w:szCs w:val="24"/>
              </w:rPr>
              <w:t xml:space="preserve"> litigation</w:t>
            </w:r>
            <w:r w:rsidR="00327042">
              <w:rPr>
                <w:rFonts w:ascii="Arial" w:hAnsi="Arial" w:cs="Arial"/>
                <w:sz w:val="24"/>
                <w:szCs w:val="24"/>
              </w:rPr>
              <w:t xml:space="preserve"> matters undertaken by </w:t>
            </w:r>
            <w:r>
              <w:rPr>
                <w:rFonts w:ascii="Arial" w:hAnsi="Arial" w:cs="Arial"/>
                <w:sz w:val="24"/>
                <w:szCs w:val="24"/>
              </w:rPr>
              <w:t>Legal Services</w:t>
            </w:r>
            <w:r w:rsidR="00327042" w:rsidRPr="00A5519F">
              <w:rPr>
                <w:rFonts w:ascii="Arial" w:hAnsi="Arial" w:cs="Arial"/>
                <w:sz w:val="24"/>
                <w:szCs w:val="24"/>
              </w:rPr>
              <w:t>;</w:t>
            </w:r>
          </w:p>
          <w:p w14:paraId="1AB9A0A9" w14:textId="7C4EA385" w:rsidR="00327042" w:rsidRDefault="008D2390" w:rsidP="00676757">
            <w:pPr>
              <w:pStyle w:val="ListParagraph"/>
              <w:numPr>
                <w:ilvl w:val="0"/>
                <w:numId w:val="2"/>
              </w:numPr>
              <w:rPr>
                <w:rFonts w:ascii="Arial" w:hAnsi="Arial" w:cs="Arial"/>
                <w:sz w:val="24"/>
                <w:szCs w:val="24"/>
              </w:rPr>
            </w:pPr>
            <w:r>
              <w:rPr>
                <w:rFonts w:ascii="Arial" w:hAnsi="Arial" w:cs="Arial"/>
                <w:sz w:val="24"/>
                <w:szCs w:val="24"/>
              </w:rPr>
              <w:t xml:space="preserve">To </w:t>
            </w:r>
            <w:r w:rsidR="00327042">
              <w:rPr>
                <w:rFonts w:ascii="Arial" w:hAnsi="Arial" w:cs="Arial"/>
                <w:sz w:val="24"/>
                <w:szCs w:val="24"/>
              </w:rPr>
              <w:t>maintain excellent working relationships with officers in all relevant Directorates;</w:t>
            </w:r>
          </w:p>
          <w:p w14:paraId="1698EE92" w14:textId="1DE2181B" w:rsidR="00D97E22" w:rsidRDefault="008D2390" w:rsidP="00676757">
            <w:pPr>
              <w:pStyle w:val="ListParagraph"/>
              <w:numPr>
                <w:ilvl w:val="0"/>
                <w:numId w:val="2"/>
              </w:numPr>
              <w:rPr>
                <w:rFonts w:ascii="Arial" w:hAnsi="Arial" w:cs="Arial"/>
                <w:sz w:val="24"/>
                <w:szCs w:val="24"/>
              </w:rPr>
            </w:pPr>
            <w:r>
              <w:rPr>
                <w:rFonts w:ascii="Arial" w:hAnsi="Arial" w:cs="Arial"/>
                <w:sz w:val="24"/>
                <w:szCs w:val="24"/>
              </w:rPr>
              <w:t>T</w:t>
            </w:r>
            <w:r w:rsidR="00D97E22">
              <w:rPr>
                <w:rFonts w:ascii="Arial" w:hAnsi="Arial" w:cs="Arial"/>
                <w:sz w:val="24"/>
                <w:szCs w:val="24"/>
              </w:rPr>
              <w:t>o train and provide briefings and updates on legislative changes to the Council as appropriate;</w:t>
            </w:r>
          </w:p>
          <w:p w14:paraId="67C77F54" w14:textId="362E83EB" w:rsidR="00D97E22" w:rsidRDefault="008D2390" w:rsidP="00676757">
            <w:pPr>
              <w:pStyle w:val="ListParagraph"/>
              <w:numPr>
                <w:ilvl w:val="0"/>
                <w:numId w:val="2"/>
              </w:numPr>
              <w:rPr>
                <w:rFonts w:ascii="Arial" w:hAnsi="Arial" w:cs="Arial"/>
                <w:sz w:val="24"/>
                <w:szCs w:val="24"/>
              </w:rPr>
            </w:pPr>
            <w:r>
              <w:rPr>
                <w:rFonts w:ascii="Arial" w:hAnsi="Arial" w:cs="Arial"/>
                <w:sz w:val="24"/>
                <w:szCs w:val="24"/>
              </w:rPr>
              <w:t>T</w:t>
            </w:r>
            <w:r w:rsidR="00D97E22">
              <w:rPr>
                <w:rFonts w:ascii="Arial" w:hAnsi="Arial" w:cs="Arial"/>
                <w:sz w:val="24"/>
                <w:szCs w:val="24"/>
              </w:rPr>
              <w:t>o act as a representative of Legal Services at meetings always presenting the Service in a positive manner and consistent with stated objectives;</w:t>
            </w:r>
          </w:p>
          <w:p w14:paraId="5E553781" w14:textId="0A48BFA6" w:rsidR="00327042" w:rsidRDefault="008D2390" w:rsidP="00676757">
            <w:pPr>
              <w:pStyle w:val="ListParagraph"/>
              <w:numPr>
                <w:ilvl w:val="0"/>
                <w:numId w:val="2"/>
              </w:numPr>
              <w:rPr>
                <w:rFonts w:ascii="Arial" w:hAnsi="Arial" w:cs="Arial"/>
                <w:sz w:val="24"/>
                <w:szCs w:val="24"/>
              </w:rPr>
            </w:pPr>
            <w:r>
              <w:rPr>
                <w:rFonts w:ascii="Arial" w:hAnsi="Arial" w:cs="Arial"/>
                <w:sz w:val="24"/>
                <w:szCs w:val="24"/>
              </w:rPr>
              <w:t xml:space="preserve">To </w:t>
            </w:r>
            <w:r w:rsidR="00327042">
              <w:rPr>
                <w:rFonts w:ascii="Arial" w:hAnsi="Arial" w:cs="Arial"/>
                <w:sz w:val="24"/>
                <w:szCs w:val="24"/>
              </w:rPr>
              <w:t>have the ability to prioritise work particularly when under pressure and when emergencies arise.</w:t>
            </w:r>
          </w:p>
          <w:p w14:paraId="063F2DFA" w14:textId="77777777" w:rsidR="00327042" w:rsidRPr="00031AF4" w:rsidRDefault="00327042" w:rsidP="00676757">
            <w:pPr>
              <w:pStyle w:val="ListParagraph"/>
              <w:rPr>
                <w:rFonts w:ascii="Arial" w:hAnsi="Arial" w:cs="Arial"/>
                <w:sz w:val="24"/>
                <w:szCs w:val="24"/>
              </w:rPr>
            </w:pPr>
          </w:p>
        </w:tc>
      </w:tr>
      <w:tr w:rsidR="00327042" w14:paraId="150B01AA" w14:textId="77777777" w:rsidTr="00676757">
        <w:tc>
          <w:tcPr>
            <w:tcW w:w="9016" w:type="dxa"/>
            <w:gridSpan w:val="4"/>
          </w:tcPr>
          <w:p w14:paraId="0E2FC2F9" w14:textId="77777777" w:rsidR="00327042" w:rsidRPr="0084092A" w:rsidRDefault="00327042" w:rsidP="00676757">
            <w:pPr>
              <w:rPr>
                <w:rFonts w:ascii="Arial" w:hAnsi="Arial" w:cs="Arial"/>
                <w:sz w:val="24"/>
                <w:szCs w:val="24"/>
              </w:rPr>
            </w:pPr>
            <w:r w:rsidRPr="0084092A">
              <w:rPr>
                <w:rFonts w:ascii="Arial" w:hAnsi="Arial" w:cs="Arial"/>
                <w:sz w:val="24"/>
                <w:szCs w:val="24"/>
              </w:rPr>
              <w:t>Other</w:t>
            </w:r>
          </w:p>
          <w:p w14:paraId="595787AC" w14:textId="77777777" w:rsidR="00327042" w:rsidRPr="0084092A" w:rsidRDefault="00327042" w:rsidP="00676757">
            <w:pPr>
              <w:rPr>
                <w:rFonts w:ascii="Arial" w:hAnsi="Arial" w:cs="Arial"/>
                <w:sz w:val="24"/>
                <w:szCs w:val="24"/>
              </w:rPr>
            </w:pPr>
          </w:p>
          <w:p w14:paraId="0DFCBAB0" w14:textId="2449D706" w:rsidR="00327042" w:rsidRPr="00431245" w:rsidRDefault="007B7299" w:rsidP="00676757">
            <w:pPr>
              <w:pStyle w:val="ListParagraph"/>
              <w:numPr>
                <w:ilvl w:val="0"/>
                <w:numId w:val="3"/>
              </w:numPr>
              <w:rPr>
                <w:rFonts w:ascii="Arial" w:hAnsi="Arial" w:cs="Arial"/>
                <w:sz w:val="24"/>
                <w:szCs w:val="24"/>
              </w:rPr>
            </w:pPr>
            <w:r>
              <w:rPr>
                <w:rFonts w:ascii="Arial" w:hAnsi="Arial" w:cs="Arial"/>
                <w:sz w:val="24"/>
                <w:szCs w:val="24"/>
              </w:rPr>
              <w:t xml:space="preserve">To </w:t>
            </w:r>
            <w:r w:rsidR="00327042" w:rsidRPr="00431245">
              <w:rPr>
                <w:rFonts w:ascii="Arial" w:hAnsi="Arial" w:cs="Arial"/>
                <w:sz w:val="24"/>
                <w:szCs w:val="24"/>
              </w:rPr>
              <w:t>ensure work output and quality of work is of a high quality and that it accords where appropriate with the Legal Services Practice Management Standards, Service Le</w:t>
            </w:r>
            <w:r w:rsidR="00327042">
              <w:rPr>
                <w:rFonts w:ascii="Arial" w:hAnsi="Arial" w:cs="Arial"/>
                <w:sz w:val="24"/>
                <w:szCs w:val="24"/>
              </w:rPr>
              <w:t>vel</w:t>
            </w:r>
            <w:r w:rsidR="00327042" w:rsidRPr="00431245">
              <w:rPr>
                <w:rFonts w:ascii="Arial" w:hAnsi="Arial" w:cs="Arial"/>
                <w:sz w:val="24"/>
                <w:szCs w:val="24"/>
              </w:rPr>
              <w:t xml:space="preserve"> Agreements and with current legislation and </w:t>
            </w:r>
            <w:r w:rsidR="00327042">
              <w:rPr>
                <w:rFonts w:ascii="Arial" w:hAnsi="Arial" w:cs="Arial"/>
                <w:sz w:val="24"/>
                <w:szCs w:val="24"/>
              </w:rPr>
              <w:t xml:space="preserve">best </w:t>
            </w:r>
            <w:r w:rsidR="00327042" w:rsidRPr="00431245">
              <w:rPr>
                <w:rFonts w:ascii="Arial" w:hAnsi="Arial" w:cs="Arial"/>
                <w:sz w:val="24"/>
                <w:szCs w:val="24"/>
              </w:rPr>
              <w:t>practice</w:t>
            </w:r>
            <w:r w:rsidR="00327042">
              <w:rPr>
                <w:rFonts w:ascii="Arial" w:hAnsi="Arial" w:cs="Arial"/>
                <w:sz w:val="24"/>
                <w:szCs w:val="24"/>
              </w:rPr>
              <w:t>;</w:t>
            </w:r>
          </w:p>
          <w:p w14:paraId="3392A650" w14:textId="4934B150" w:rsidR="00327042" w:rsidRPr="00F4634A" w:rsidRDefault="007B7299" w:rsidP="00676757">
            <w:pPr>
              <w:pStyle w:val="ListParagraph"/>
              <w:numPr>
                <w:ilvl w:val="0"/>
                <w:numId w:val="3"/>
              </w:numPr>
              <w:rPr>
                <w:rFonts w:ascii="Arial" w:hAnsi="Arial" w:cs="Arial"/>
                <w:sz w:val="24"/>
                <w:szCs w:val="24"/>
              </w:rPr>
            </w:pPr>
            <w:r>
              <w:rPr>
                <w:rFonts w:ascii="Arial" w:hAnsi="Arial" w:cs="Arial"/>
                <w:sz w:val="24"/>
                <w:szCs w:val="24"/>
              </w:rPr>
              <w:t xml:space="preserve">To </w:t>
            </w:r>
            <w:r w:rsidR="00327042" w:rsidRPr="00431245">
              <w:rPr>
                <w:rFonts w:ascii="Arial" w:hAnsi="Arial" w:cs="Arial"/>
                <w:sz w:val="24"/>
                <w:szCs w:val="24"/>
              </w:rPr>
              <w:t>car</w:t>
            </w:r>
            <w:r w:rsidR="00327042">
              <w:rPr>
                <w:rFonts w:ascii="Arial" w:hAnsi="Arial" w:cs="Arial"/>
                <w:sz w:val="24"/>
                <w:szCs w:val="24"/>
              </w:rPr>
              <w:t xml:space="preserve">ry out such other duties as may reasonably by required in relation to a </w:t>
            </w:r>
            <w:r w:rsidR="00327042" w:rsidRPr="00F4634A">
              <w:rPr>
                <w:rFonts w:ascii="Arial" w:hAnsi="Arial" w:cs="Arial"/>
                <w:sz w:val="24"/>
                <w:szCs w:val="24"/>
              </w:rPr>
              <w:t>post of this nature</w:t>
            </w:r>
            <w:r w:rsidR="00327042">
              <w:rPr>
                <w:rFonts w:ascii="Arial" w:hAnsi="Arial" w:cs="Arial"/>
                <w:sz w:val="24"/>
                <w:szCs w:val="24"/>
              </w:rPr>
              <w:t>;</w:t>
            </w:r>
          </w:p>
          <w:p w14:paraId="1C0323A1" w14:textId="3A391BF7" w:rsidR="00327042" w:rsidRPr="005F7BEF" w:rsidRDefault="00A633C0" w:rsidP="00676757">
            <w:pPr>
              <w:pStyle w:val="ListParagraph"/>
              <w:numPr>
                <w:ilvl w:val="0"/>
                <w:numId w:val="3"/>
              </w:numPr>
              <w:rPr>
                <w:rFonts w:ascii="Arial" w:hAnsi="Arial" w:cs="Arial"/>
                <w:sz w:val="24"/>
                <w:szCs w:val="24"/>
              </w:rPr>
            </w:pPr>
            <w:r>
              <w:rPr>
                <w:rFonts w:ascii="Arial" w:hAnsi="Arial" w:cs="Arial"/>
                <w:sz w:val="24"/>
                <w:szCs w:val="24"/>
              </w:rPr>
              <w:t xml:space="preserve">To always ensure </w:t>
            </w:r>
            <w:r w:rsidR="00327042" w:rsidRPr="00F4634A">
              <w:rPr>
                <w:rFonts w:ascii="Arial" w:hAnsi="Arial" w:cs="Arial"/>
                <w:sz w:val="24"/>
                <w:szCs w:val="24"/>
              </w:rPr>
              <w:t>compliance</w:t>
            </w:r>
            <w:r w:rsidR="00327042">
              <w:rPr>
                <w:rFonts w:ascii="Arial" w:hAnsi="Arial" w:cs="Arial"/>
                <w:b/>
                <w:bCs/>
                <w:sz w:val="24"/>
                <w:szCs w:val="24"/>
              </w:rPr>
              <w:t xml:space="preserve"> </w:t>
            </w:r>
            <w:r w:rsidR="00327042">
              <w:rPr>
                <w:rFonts w:ascii="Arial" w:hAnsi="Arial" w:cs="Arial"/>
                <w:sz w:val="24"/>
                <w:szCs w:val="24"/>
              </w:rPr>
              <w:t xml:space="preserve">with the Council’s Equal Opportunities Policy and other relevant policies of the </w:t>
            </w:r>
            <w:r w:rsidR="00327042" w:rsidRPr="005F7BEF">
              <w:rPr>
                <w:rFonts w:ascii="Arial" w:hAnsi="Arial" w:cs="Arial"/>
                <w:sz w:val="24"/>
                <w:szCs w:val="24"/>
              </w:rPr>
              <w:t>Council</w:t>
            </w:r>
            <w:r>
              <w:rPr>
                <w:rFonts w:ascii="Arial" w:hAnsi="Arial" w:cs="Arial"/>
                <w:sz w:val="24"/>
                <w:szCs w:val="24"/>
              </w:rPr>
              <w:t xml:space="preserve"> when carrying out duties;</w:t>
            </w:r>
          </w:p>
          <w:p w14:paraId="3F7AA5CA" w14:textId="063B7F9F" w:rsidR="00327042" w:rsidRPr="00A37A65" w:rsidRDefault="001C2BA3" w:rsidP="00676757">
            <w:pPr>
              <w:pStyle w:val="ListParagraph"/>
              <w:numPr>
                <w:ilvl w:val="0"/>
                <w:numId w:val="3"/>
              </w:numPr>
              <w:rPr>
                <w:rFonts w:ascii="Arial" w:hAnsi="Arial" w:cs="Arial"/>
                <w:sz w:val="24"/>
                <w:szCs w:val="24"/>
              </w:rPr>
            </w:pPr>
            <w:r>
              <w:rPr>
                <w:rFonts w:ascii="Arial" w:hAnsi="Arial" w:cs="Arial"/>
                <w:sz w:val="24"/>
                <w:szCs w:val="24"/>
              </w:rPr>
              <w:t xml:space="preserve">To </w:t>
            </w:r>
            <w:r w:rsidR="00327042" w:rsidRPr="005F7BEF">
              <w:rPr>
                <w:rFonts w:ascii="Arial" w:hAnsi="Arial" w:cs="Arial"/>
                <w:sz w:val="24"/>
                <w:szCs w:val="24"/>
              </w:rPr>
              <w:t>be</w:t>
            </w:r>
            <w:r w:rsidR="00327042">
              <w:rPr>
                <w:rFonts w:ascii="Arial" w:hAnsi="Arial" w:cs="Arial"/>
                <w:b/>
                <w:bCs/>
                <w:sz w:val="24"/>
                <w:szCs w:val="24"/>
              </w:rPr>
              <w:t xml:space="preserve"> </w:t>
            </w:r>
            <w:r w:rsidR="00327042">
              <w:rPr>
                <w:rFonts w:ascii="Arial" w:hAnsi="Arial" w:cs="Arial"/>
                <w:sz w:val="24"/>
                <w:szCs w:val="24"/>
              </w:rPr>
              <w:t xml:space="preserve">responsible for your health and safety and not endanger that of </w:t>
            </w:r>
            <w:r w:rsidR="00327042" w:rsidRPr="00A37A65">
              <w:rPr>
                <w:rFonts w:ascii="Arial" w:hAnsi="Arial" w:cs="Arial"/>
                <w:sz w:val="24"/>
                <w:szCs w:val="24"/>
              </w:rPr>
              <w:t>colleagues/visitors to the wor</w:t>
            </w:r>
            <w:r w:rsidR="00327042">
              <w:rPr>
                <w:rFonts w:ascii="Arial" w:hAnsi="Arial" w:cs="Arial"/>
                <w:sz w:val="24"/>
                <w:szCs w:val="24"/>
              </w:rPr>
              <w:t>k</w:t>
            </w:r>
            <w:r w:rsidR="00327042" w:rsidRPr="00A37A65">
              <w:rPr>
                <w:rFonts w:ascii="Arial" w:hAnsi="Arial" w:cs="Arial"/>
                <w:sz w:val="24"/>
                <w:szCs w:val="24"/>
              </w:rPr>
              <w:t>place</w:t>
            </w:r>
            <w:r w:rsidR="00327042">
              <w:rPr>
                <w:rFonts w:ascii="Arial" w:hAnsi="Arial" w:cs="Arial"/>
                <w:sz w:val="24"/>
                <w:szCs w:val="24"/>
              </w:rPr>
              <w:t>;</w:t>
            </w:r>
          </w:p>
          <w:p w14:paraId="5F37091A" w14:textId="0F8262A0" w:rsidR="00327042" w:rsidRPr="005F29F1" w:rsidRDefault="001C2BA3" w:rsidP="00676757">
            <w:pPr>
              <w:pStyle w:val="ListParagraph"/>
              <w:numPr>
                <w:ilvl w:val="0"/>
                <w:numId w:val="3"/>
              </w:numPr>
              <w:rPr>
                <w:rFonts w:ascii="Arial" w:hAnsi="Arial" w:cs="Arial"/>
                <w:sz w:val="24"/>
                <w:szCs w:val="24"/>
              </w:rPr>
            </w:pPr>
            <w:r>
              <w:rPr>
                <w:rFonts w:ascii="Arial" w:hAnsi="Arial" w:cs="Arial"/>
                <w:sz w:val="24"/>
                <w:szCs w:val="24"/>
              </w:rPr>
              <w:t xml:space="preserve">To </w:t>
            </w:r>
            <w:r w:rsidR="00327042" w:rsidRPr="005F29F1">
              <w:rPr>
                <w:rFonts w:ascii="Arial" w:hAnsi="Arial" w:cs="Arial"/>
                <w:sz w:val="24"/>
                <w:szCs w:val="24"/>
              </w:rPr>
              <w:t>observe the Council’s No Smoking Policy</w:t>
            </w:r>
            <w:r w:rsidR="00327042">
              <w:rPr>
                <w:rFonts w:ascii="Arial" w:hAnsi="Arial" w:cs="Arial"/>
                <w:sz w:val="24"/>
                <w:szCs w:val="24"/>
              </w:rPr>
              <w:t>;</w:t>
            </w:r>
          </w:p>
          <w:p w14:paraId="5D6518AA" w14:textId="2219E1DA" w:rsidR="00327042" w:rsidRPr="005F29F1" w:rsidRDefault="001C2BA3" w:rsidP="00676757">
            <w:pPr>
              <w:pStyle w:val="ListParagraph"/>
              <w:numPr>
                <w:ilvl w:val="0"/>
                <w:numId w:val="3"/>
              </w:numPr>
              <w:rPr>
                <w:rFonts w:ascii="Arial" w:hAnsi="Arial" w:cs="Arial"/>
                <w:sz w:val="24"/>
                <w:szCs w:val="24"/>
              </w:rPr>
            </w:pPr>
            <w:r>
              <w:rPr>
                <w:rFonts w:ascii="Arial" w:hAnsi="Arial" w:cs="Arial"/>
                <w:sz w:val="24"/>
                <w:szCs w:val="24"/>
              </w:rPr>
              <w:t xml:space="preserve">To </w:t>
            </w:r>
            <w:r w:rsidR="00327042" w:rsidRPr="005F29F1">
              <w:rPr>
                <w:rFonts w:ascii="Arial" w:hAnsi="Arial" w:cs="Arial"/>
                <w:sz w:val="24"/>
                <w:szCs w:val="24"/>
              </w:rPr>
              <w:t xml:space="preserve">be able to use a keyboard and operate </w:t>
            </w:r>
            <w:r w:rsidR="00327042">
              <w:rPr>
                <w:rFonts w:ascii="Arial" w:hAnsi="Arial" w:cs="Arial"/>
                <w:sz w:val="24"/>
                <w:szCs w:val="24"/>
              </w:rPr>
              <w:t>an electronic case management software system</w:t>
            </w:r>
          </w:p>
          <w:p w14:paraId="0A701305" w14:textId="77777777" w:rsidR="00327042" w:rsidRDefault="00327042" w:rsidP="00676757">
            <w:pPr>
              <w:rPr>
                <w:rFonts w:ascii="Arial" w:hAnsi="Arial" w:cs="Arial"/>
                <w:b/>
                <w:bCs/>
                <w:sz w:val="24"/>
                <w:szCs w:val="24"/>
              </w:rPr>
            </w:pPr>
          </w:p>
          <w:p w14:paraId="08965174" w14:textId="77777777" w:rsidR="00327042" w:rsidRDefault="00327042" w:rsidP="00676757">
            <w:pPr>
              <w:rPr>
                <w:rFonts w:ascii="Arial" w:hAnsi="Arial" w:cs="Arial"/>
                <w:sz w:val="24"/>
                <w:szCs w:val="24"/>
              </w:rPr>
            </w:pPr>
            <w:r>
              <w:rPr>
                <w:rFonts w:ascii="Arial" w:hAnsi="Arial" w:cs="Arial"/>
                <w:sz w:val="24"/>
                <w:szCs w:val="24"/>
              </w:rPr>
              <w:t xml:space="preserve">N.B.: The Council is an equal opportunities employer and provider of services.  The Council has a statutory duty to promote race </w:t>
            </w:r>
            <w:proofErr w:type="gramStart"/>
            <w:r>
              <w:rPr>
                <w:rFonts w:ascii="Arial" w:hAnsi="Arial" w:cs="Arial"/>
                <w:sz w:val="24"/>
                <w:szCs w:val="24"/>
              </w:rPr>
              <w:t>equality</w:t>
            </w:r>
            <w:proofErr w:type="gramEnd"/>
            <w:r>
              <w:rPr>
                <w:rFonts w:ascii="Arial" w:hAnsi="Arial" w:cs="Arial"/>
                <w:sz w:val="24"/>
                <w:szCs w:val="24"/>
              </w:rPr>
              <w:t xml:space="preserve"> and all employees must be aware of that duty and work to the Council’s equality standards.</w:t>
            </w:r>
          </w:p>
          <w:p w14:paraId="09BF902F" w14:textId="77777777" w:rsidR="00327042" w:rsidRPr="005F29F1" w:rsidRDefault="00327042" w:rsidP="00676757">
            <w:pPr>
              <w:rPr>
                <w:rFonts w:ascii="Arial" w:hAnsi="Arial" w:cs="Arial"/>
                <w:sz w:val="24"/>
                <w:szCs w:val="24"/>
              </w:rPr>
            </w:pPr>
          </w:p>
        </w:tc>
      </w:tr>
      <w:tr w:rsidR="00327042" w14:paraId="0A24ED64" w14:textId="77777777" w:rsidTr="00676757">
        <w:tc>
          <w:tcPr>
            <w:tcW w:w="9016" w:type="dxa"/>
            <w:gridSpan w:val="4"/>
          </w:tcPr>
          <w:p w14:paraId="624B9F23" w14:textId="77777777" w:rsidR="00327042" w:rsidRPr="0084092A" w:rsidRDefault="00327042" w:rsidP="00676757">
            <w:pPr>
              <w:rPr>
                <w:rFonts w:ascii="Arial" w:hAnsi="Arial" w:cs="Arial"/>
                <w:sz w:val="24"/>
                <w:szCs w:val="24"/>
              </w:rPr>
            </w:pPr>
            <w:r>
              <w:rPr>
                <w:rFonts w:ascii="Arial" w:hAnsi="Arial" w:cs="Arial"/>
                <w:sz w:val="24"/>
                <w:szCs w:val="24"/>
              </w:rPr>
              <w:t>In addition, other duties at the same level of responsibility may be allocated at any time.</w:t>
            </w:r>
          </w:p>
        </w:tc>
      </w:tr>
    </w:tbl>
    <w:p w14:paraId="45B3C97A" w14:textId="77777777" w:rsidR="00327042" w:rsidRDefault="00327042" w:rsidP="00327042">
      <w:pPr>
        <w:rPr>
          <w:rFonts w:ascii="Arial" w:hAnsi="Arial" w:cs="Arial"/>
          <w:sz w:val="24"/>
          <w:szCs w:val="24"/>
        </w:rPr>
      </w:pPr>
    </w:p>
    <w:p w14:paraId="2704C8DE" w14:textId="60938589" w:rsidR="000618C7" w:rsidRPr="00327042" w:rsidRDefault="00327042" w:rsidP="00ED3930">
      <w:pPr>
        <w:jc w:val="right"/>
        <w:rPr>
          <w:rFonts w:ascii="Arial" w:hAnsi="Arial" w:cs="Arial"/>
          <w:sz w:val="24"/>
          <w:szCs w:val="24"/>
        </w:rPr>
      </w:pPr>
      <w:r>
        <w:rPr>
          <w:rFonts w:ascii="Arial" w:hAnsi="Arial" w:cs="Arial"/>
          <w:sz w:val="24"/>
          <w:szCs w:val="24"/>
        </w:rPr>
        <w:lastRenderedPageBreak/>
        <w:t xml:space="preserve">Date produced </w:t>
      </w:r>
      <w:r w:rsidR="00ED3930">
        <w:rPr>
          <w:rFonts w:ascii="Arial" w:hAnsi="Arial" w:cs="Arial"/>
          <w:sz w:val="24"/>
          <w:szCs w:val="24"/>
        </w:rPr>
        <w:t>March 2026</w:t>
      </w:r>
    </w:p>
    <w:sectPr w:rsidR="000618C7" w:rsidRPr="0032704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370805"/>
    <w:multiLevelType w:val="hybridMultilevel"/>
    <w:tmpl w:val="8C7013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39B4077"/>
    <w:multiLevelType w:val="hybridMultilevel"/>
    <w:tmpl w:val="A61E5D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6252C19"/>
    <w:multiLevelType w:val="hybridMultilevel"/>
    <w:tmpl w:val="FDD696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C13446D"/>
    <w:multiLevelType w:val="hybridMultilevel"/>
    <w:tmpl w:val="836438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48293428">
    <w:abstractNumId w:val="0"/>
  </w:num>
  <w:num w:numId="2" w16cid:durableId="309023285">
    <w:abstractNumId w:val="1"/>
  </w:num>
  <w:num w:numId="3" w16cid:durableId="2014913751">
    <w:abstractNumId w:val="2"/>
  </w:num>
  <w:num w:numId="4" w16cid:durableId="12869347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042"/>
    <w:rsid w:val="000618C7"/>
    <w:rsid w:val="001C2BA3"/>
    <w:rsid w:val="0022732D"/>
    <w:rsid w:val="002D2647"/>
    <w:rsid w:val="00300DC1"/>
    <w:rsid w:val="00327042"/>
    <w:rsid w:val="00531F7F"/>
    <w:rsid w:val="005F6BBC"/>
    <w:rsid w:val="00680766"/>
    <w:rsid w:val="00745239"/>
    <w:rsid w:val="0077377F"/>
    <w:rsid w:val="007B7299"/>
    <w:rsid w:val="007E08F8"/>
    <w:rsid w:val="0088505E"/>
    <w:rsid w:val="008D2390"/>
    <w:rsid w:val="00A54629"/>
    <w:rsid w:val="00A5519F"/>
    <w:rsid w:val="00A633C0"/>
    <w:rsid w:val="00A83E3A"/>
    <w:rsid w:val="00AA172B"/>
    <w:rsid w:val="00AA67C3"/>
    <w:rsid w:val="00AB1D06"/>
    <w:rsid w:val="00C11786"/>
    <w:rsid w:val="00C429B6"/>
    <w:rsid w:val="00C83F76"/>
    <w:rsid w:val="00D97E22"/>
    <w:rsid w:val="00DA1D23"/>
    <w:rsid w:val="00EA0092"/>
    <w:rsid w:val="00ED3930"/>
    <w:rsid w:val="00FE10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C97D19"/>
  <w15:chartTrackingRefBased/>
  <w15:docId w15:val="{3229761A-DD00-4DB0-8526-967E9ED04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7042"/>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2704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2704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9E86195BB3E9E4FA830FD3564AD82E8" ma:contentTypeVersion="20" ma:contentTypeDescription="Create a new document." ma:contentTypeScope="" ma:versionID="3185aadd0224b5923b36d8280ccd64ff">
  <xsd:schema xmlns:xsd="http://www.w3.org/2001/XMLSchema" xmlns:xs="http://www.w3.org/2001/XMLSchema" xmlns:p="http://schemas.microsoft.com/office/2006/metadata/properties" xmlns:ns2="61a6bf77-dafa-47f3-be36-1bf2be5d2f3b" xmlns:ns3="bcc627b7-17dd-4a00-94ff-551bddfd3156" targetNamespace="http://schemas.microsoft.com/office/2006/metadata/properties" ma:root="true" ma:fieldsID="12b1f57b2e9c568837268de6d57e8e6f" ns2:_="" ns3:_="">
    <xsd:import namespace="61a6bf77-dafa-47f3-be36-1bf2be5d2f3b"/>
    <xsd:import namespace="bcc627b7-17dd-4a00-94ff-551bddfd3156"/>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3:SharedWithUsers" minOccurs="0"/>
                <xsd:element ref="ns3:SharedWithDetails" minOccurs="0"/>
                <xsd:element ref="ns2:lcf76f155ced4ddcb4097134ff3c332f" minOccurs="0"/>
                <xsd:element ref="ns3:TaxCatchAll" minOccurs="0"/>
                <xsd:element ref="ns2:MediaServiceLocation" minOccurs="0"/>
                <xsd:element ref="ns2:MediaServiceOCR" minOccurs="0"/>
                <xsd:element ref="ns2:MediaServiceGenerationTime" minOccurs="0"/>
                <xsd:element ref="ns2:MediaServiceEventHashCode" minOccurs="0"/>
                <xsd:element ref="ns2:MediaServiceObjectDetectorVersions" minOccurs="0"/>
                <xsd:element ref="ns3:LSTag1" minOccurs="0"/>
                <xsd:element ref="ns3:LSTag2" minOccurs="0"/>
                <xsd:element ref="ns3:LSTag3" minOccurs="0"/>
                <xsd:element ref="ns3:LSTag4"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a6bf77-dafa-47f3-be36-1bf2be5d2f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3748192-3246-45d5-beda-16e91b099b71" ma:termSetId="09814cd3-568e-fe90-9814-8d621ff8fb84" ma:anchorId="fba54fb3-c3e1-fe81-a776-ca4b69148c4d" ma:open="true" ma:isKeyword="false">
      <xsd:complexType>
        <xsd:sequence>
          <xsd:element ref="pc:Terms" minOccurs="0" maxOccurs="1"/>
        </xsd:sequence>
      </xsd:complexType>
    </xsd:element>
    <xsd:element name="MediaServiceLocation" ma:index="17" nillable="true" ma:displayName="Location" ma:descrip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cc627b7-17dd-4a00-94ff-551bddfd315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ba809ad9-e0ca-4da8-916b-6f0fc75ec260}" ma:internalName="TaxCatchAll" ma:showField="CatchAllData" ma:web="bcc627b7-17dd-4a00-94ff-551bddfd3156">
      <xsd:complexType>
        <xsd:complexContent>
          <xsd:extension base="dms:MultiChoiceLookup">
            <xsd:sequence>
              <xsd:element name="Value" type="dms:Lookup" maxOccurs="unbounded" minOccurs="0" nillable="true"/>
            </xsd:sequence>
          </xsd:extension>
        </xsd:complexContent>
      </xsd:complexType>
    </xsd:element>
    <xsd:element name="LSTag1" ma:index="22" nillable="true" ma:displayName="LSTag1" ma:hidden="true" ma:internalName="LSTag1">
      <xsd:simpleType>
        <xsd:restriction base="dms:Note"/>
      </xsd:simpleType>
    </xsd:element>
    <xsd:element name="LSTag2" ma:index="23" nillable="true" ma:displayName="LSTag2" ma:hidden="true" ma:internalName="LSTag2">
      <xsd:simpleType>
        <xsd:restriction base="dms:Note"/>
      </xsd:simpleType>
    </xsd:element>
    <xsd:element name="LSTag3" ma:index="24" nillable="true" ma:displayName="LSTag3" ma:hidden="true" ma:internalName="LSTag3">
      <xsd:simpleType>
        <xsd:restriction base="dms:Note"/>
      </xsd:simpleType>
    </xsd:element>
    <xsd:element name="LSTag4" ma:index="25" nillable="true" ma:displayName="LSTag4" ma:hidden="true" ma:internalName="LSTag4">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STag3 xmlns="bcc627b7-17dd-4a00-94ff-551bddfd3156" xsi:nil="true"/>
    <TaxCatchAll xmlns="bcc627b7-17dd-4a00-94ff-551bddfd3156" xsi:nil="true"/>
    <LSTag2 xmlns="bcc627b7-17dd-4a00-94ff-551bddfd3156" xsi:nil="true"/>
    <LSTag1 xmlns="bcc627b7-17dd-4a00-94ff-551bddfd3156" xsi:nil="true"/>
    <LSTag4 xmlns="bcc627b7-17dd-4a00-94ff-551bddfd3156" xsi:nil="true"/>
    <lcf76f155ced4ddcb4097134ff3c332f xmlns="61a6bf77-dafa-47f3-be36-1bf2be5d2f3b">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9ABAB69-D057-4C59-8362-2ACBF52EA0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a6bf77-dafa-47f3-be36-1bf2be5d2f3b"/>
    <ds:schemaRef ds:uri="bcc627b7-17dd-4a00-94ff-551bddfd31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C948D1E-696C-4396-9CA2-3D7065B5754A}">
  <ds:schemaRefs>
    <ds:schemaRef ds:uri="http://schemas.microsoft.com/office/2006/metadata/properties"/>
    <ds:schemaRef ds:uri="http://schemas.microsoft.com/office/infopath/2007/PartnerControls"/>
    <ds:schemaRef ds:uri="bcc627b7-17dd-4a00-94ff-551bddfd3156"/>
    <ds:schemaRef ds:uri="61a6bf77-dafa-47f3-be36-1bf2be5d2f3b"/>
  </ds:schemaRefs>
</ds:datastoreItem>
</file>

<file path=customXml/itemProps3.xml><?xml version="1.0" encoding="utf-8"?>
<ds:datastoreItem xmlns:ds="http://schemas.openxmlformats.org/officeDocument/2006/customXml" ds:itemID="{5DF01888-16A7-4519-B2D3-A67617EE9B1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740</Words>
  <Characters>3734</Characters>
  <Application>Microsoft Office Word</Application>
  <DocSecurity>0</DocSecurity>
  <Lines>149</Lines>
  <Paragraphs>43</Paragraphs>
  <ScaleCrop>false</ScaleCrop>
  <HeadingPairs>
    <vt:vector size="2" baseType="variant">
      <vt:variant>
        <vt:lpstr>Title</vt:lpstr>
      </vt:variant>
      <vt:variant>
        <vt:i4>1</vt:i4>
      </vt:variant>
    </vt:vector>
  </HeadingPairs>
  <TitlesOfParts>
    <vt:vector size="1" baseType="lpstr">
      <vt:lpstr/>
    </vt:vector>
  </TitlesOfParts>
  <Company>Preston City Council</Company>
  <LinksUpToDate>false</LinksUpToDate>
  <CharactersWithSpaces>4431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Greenwood</dc:creator>
  <cp:keywords/>
  <dc:description/>
  <cp:lastModifiedBy>Sarah Pegg</cp:lastModifiedBy>
  <cp:revision>2</cp:revision>
  <dcterms:created xsi:type="dcterms:W3CDTF">2026-06-09T11:50:00Z</dcterms:created>
  <dcterms:modified xsi:type="dcterms:W3CDTF">2026-06-09T11:50:00Z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0x01010019E86195BB3E9E4FA830FD3564AD82E8</vt:lpwstr>
  </property>
  <property fmtid="{D5CDD505-2E9C-101B-9397-08002B2CF9AE}" pid="3" name="_AdHocReviewCycleID">
    <vt:i4>1369986366</vt:i4>
  </property>
  <property fmtid="{D5CDD505-2E9C-101B-9397-08002B2CF9AE}" pid="4" name="_NewReviewCycle">
    <vt:lpwstr/>
  </property>
  <property fmtid="{D5CDD505-2E9C-101B-9397-08002B2CF9AE}" pid="5" name="_EmailSubject">
    <vt:lpwstr>Sarah Chatburn</vt:lpwstr>
  </property>
  <property fmtid="{D5CDD505-2E9C-101B-9397-08002B2CF9AE}" pid="6" name="_AuthorEmail">
    <vt:lpwstr>S.Pegg@preston.gov.uk</vt:lpwstr>
  </property>
  <property fmtid="{D5CDD505-2E9C-101B-9397-08002B2CF9AE}" pid="7" name="_AuthorEmailDisplayName">
    <vt:lpwstr>Sarah Pegg</vt:lpwstr>
  </property>
  <property fmtid="{D5CDD505-2E9C-101B-9397-08002B2CF9AE}" pid="8" name="_ReviewingToolsShownOnce">
    <vt:lpwstr/>
  </property>
</Properties>
</file>